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050"/>
      </w:tblGrid>
      <w:tr w:rsidR="001F0BAA" w:rsidRPr="001F0BAA" w:rsidTr="00AD65E2">
        <w:trPr>
          <w:trHeight w:val="79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ED380E" w:rsidRDefault="00C44243" w:rsidP="00AD65E2">
            <w:pPr>
              <w:tabs>
                <w:tab w:val="left" w:pos="255"/>
              </w:tabs>
              <w:rPr>
                <w:color w:val="333333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83A42" w:rsidRPr="00983A42">
              <w:rPr>
                <w:bCs/>
                <w:sz w:val="24"/>
                <w:szCs w:val="24"/>
              </w:rPr>
              <w:t xml:space="preserve"> </w:t>
            </w:r>
            <w:r w:rsidR="00AD65E2" w:rsidRPr="00AD65E2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 з технічного обслуговування ліфтів-</w:t>
            </w:r>
            <w:r w:rsidR="00AD65E2" w:rsidRPr="00AD65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65E2" w:rsidRPr="00AD6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</w:t>
            </w:r>
            <w:r w:rsidR="00AD65E2" w:rsidRPr="00AD65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CPV</w:t>
            </w:r>
            <w:r w:rsidR="00AD65E2" w:rsidRPr="00AD6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ДК 021:2015 - 50750000-7   ( Послуги з технічного обслуговування ліфтів).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2D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372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3-0</w:t>
            </w:r>
            <w:r w:rsidR="002D42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="004A0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2D42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23-002905</w:t>
            </w:r>
            <w:r w:rsidR="004A0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E576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особливостями.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E5769C">
        <w:trPr>
          <w:trHeight w:val="194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76327" w:rsidRPr="00B76327" w:rsidRDefault="00B76327" w:rsidP="002D42CE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26"/>
              </w:tabs>
              <w:spacing w:after="0" w:line="240" w:lineRule="auto"/>
              <w:ind w:left="0"/>
              <w:jc w:val="both"/>
              <w:textAlignment w:val="baseline"/>
              <w:rPr>
                <w:rFonts w:eastAsia="Times New Roman"/>
                <w:sz w:val="24"/>
                <w:szCs w:val="24"/>
                <w:lang w:eastAsia="uk-UA"/>
              </w:rPr>
            </w:pPr>
            <w:r>
              <w:t xml:space="preserve">  </w:t>
            </w:r>
            <w:r w:rsidR="00E13DC4" w:rsidRPr="001E682C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="00E13DC4" w:rsidRPr="001E68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ікувана вартість предмета закупівлі визначена відповідно до «Примірної методики визначення очікуваної вартості предмета закупівлі», затвердженої наказом Міністерства розвитку економіки, торгівлі та сільського господарства від 18.02.2020 № 275 (зі змінами) а саме  згідно з пунктом 2 розділу III. ,</w:t>
            </w:r>
            <w:r w:rsidR="001E682C" w:rsidRPr="001E68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шляхом моніторингу цін, </w:t>
            </w:r>
            <w:r w:rsidR="001E682C" w:rsidRPr="001E682C">
              <w:rPr>
                <w:rFonts w:ascii="Times New Roman" w:hAnsi="Times New Roman" w:cs="Times New Roman"/>
                <w:sz w:val="24"/>
                <w:szCs w:val="24"/>
              </w:rPr>
              <w:t>на підставі закупівельних цін на анало</w:t>
            </w:r>
            <w:r w:rsidR="001E682C">
              <w:rPr>
                <w:rFonts w:ascii="Times New Roman" w:hAnsi="Times New Roman" w:cs="Times New Roman"/>
                <w:sz w:val="24"/>
                <w:szCs w:val="24"/>
              </w:rPr>
              <w:t xml:space="preserve">гічні послуги минулих періодів </w:t>
            </w:r>
            <w:r w:rsidR="00E13DC4" w:rsidRPr="001E68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складає  </w:t>
            </w:r>
            <w:r w:rsidR="00E13DC4" w:rsidRPr="001E682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2D42C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75</w:t>
            </w:r>
            <w:r w:rsidR="00E13DC4" w:rsidRPr="001E682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000.00 грн. 00 коп.  (триста </w:t>
            </w:r>
            <w:r w:rsidR="002D42C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сімдесят п</w:t>
            </w:r>
            <w:r w:rsidR="002D42C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’</w:t>
            </w:r>
            <w:r w:rsidR="002D42C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ять </w:t>
            </w:r>
            <w:r w:rsidR="00E13DC4" w:rsidRPr="001E682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тисяч грн. 00 коп.)  з ПДВ.</w:t>
            </w:r>
          </w:p>
        </w:tc>
      </w:tr>
      <w:tr w:rsidR="001F0BAA" w:rsidRPr="001F0BAA" w:rsidTr="00D116A0">
        <w:trPr>
          <w:trHeight w:val="93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5AC0" w:rsidRPr="008F5AC0" w:rsidRDefault="00713751" w:rsidP="00956F7B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6F7B">
              <w:rPr>
                <w:sz w:val="24"/>
                <w:szCs w:val="24"/>
              </w:rPr>
              <w:t xml:space="preserve">Розмір бюджетного призначення </w:t>
            </w:r>
            <w:r w:rsidR="00ED380E">
              <w:rPr>
                <w:sz w:val="24"/>
                <w:szCs w:val="24"/>
              </w:rPr>
              <w:t xml:space="preserve">послуг </w:t>
            </w:r>
            <w:r w:rsidR="00CA675E">
              <w:rPr>
                <w:sz w:val="24"/>
                <w:szCs w:val="24"/>
              </w:rPr>
              <w:t xml:space="preserve">враховуючи </w:t>
            </w:r>
            <w:r w:rsidR="000E1B7D">
              <w:rPr>
                <w:sz w:val="24"/>
                <w:szCs w:val="24"/>
              </w:rPr>
              <w:t xml:space="preserve">кількість та вид послуг </w:t>
            </w:r>
            <w:r w:rsidR="00AA225D">
              <w:rPr>
                <w:sz w:val="24"/>
                <w:szCs w:val="24"/>
              </w:rPr>
              <w:t xml:space="preserve">  </w:t>
            </w:r>
            <w:r w:rsidR="00956F7B">
              <w:rPr>
                <w:sz w:val="24"/>
                <w:szCs w:val="24"/>
              </w:rPr>
              <w:t>становить</w:t>
            </w:r>
            <w:r w:rsidR="001E682C">
              <w:rPr>
                <w:sz w:val="24"/>
                <w:szCs w:val="24"/>
              </w:rPr>
              <w:t xml:space="preserve"> згідно кошторисних розрахунків </w:t>
            </w:r>
            <w:r w:rsidR="00956F7B">
              <w:rPr>
                <w:sz w:val="24"/>
                <w:szCs w:val="24"/>
              </w:rPr>
              <w:t xml:space="preserve"> </w:t>
            </w:r>
            <w:r w:rsidR="001E682C">
              <w:rPr>
                <w:sz w:val="24"/>
                <w:szCs w:val="24"/>
              </w:rPr>
              <w:t>3</w:t>
            </w:r>
            <w:r w:rsidR="002D42CE" w:rsidRPr="002D42CE">
              <w:rPr>
                <w:sz w:val="24"/>
                <w:szCs w:val="24"/>
                <w:lang w:val="ru-RU"/>
              </w:rPr>
              <w:t>75</w:t>
            </w:r>
            <w:r w:rsidR="000E1B7D">
              <w:rPr>
                <w:sz w:val="24"/>
                <w:szCs w:val="24"/>
              </w:rPr>
              <w:t xml:space="preserve"> 000</w:t>
            </w:r>
            <w:r w:rsidR="00956F7B">
              <w:rPr>
                <w:sz w:val="24"/>
                <w:szCs w:val="24"/>
              </w:rPr>
              <w:t xml:space="preserve"> грн.</w:t>
            </w:r>
            <w:r w:rsidR="00ED380E">
              <w:rPr>
                <w:sz w:val="24"/>
                <w:szCs w:val="24"/>
              </w:rPr>
              <w:t>00 коп.</w:t>
            </w:r>
            <w:r w:rsidR="00956F7B">
              <w:rPr>
                <w:sz w:val="24"/>
                <w:szCs w:val="24"/>
              </w:rPr>
              <w:t xml:space="preserve"> </w:t>
            </w:r>
          </w:p>
          <w:p w:rsidR="00FA4E3E" w:rsidRPr="009B4D03" w:rsidRDefault="00FA4E3E" w:rsidP="00B67BBC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</w:p>
        </w:tc>
      </w:tr>
      <w:tr w:rsidR="001F0BAA" w:rsidRPr="001F0BAA" w:rsidTr="00D116A0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42CE" w:rsidRDefault="00E5769C" w:rsidP="001E682C">
            <w:pPr>
              <w:spacing w:after="0" w:line="240" w:lineRule="auto"/>
              <w:ind w:firstLine="8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80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2D4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Технічні та якісні характеристики предмета закупівлі визначено відповідно </w:t>
            </w:r>
          </w:p>
          <w:p w:rsidR="00080F1B" w:rsidRPr="001E682C" w:rsidRDefault="002D42CE" w:rsidP="00080F1B">
            <w:pPr>
              <w:spacing w:after="0" w:line="240" w:lineRule="auto"/>
              <w:ind w:firstLine="8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потреб</w:t>
            </w:r>
            <w:r w:rsidR="00080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80F1B" w:rsidRPr="001E682C">
              <w:rPr>
                <w:rFonts w:ascii="Times New Roman" w:hAnsi="Times New Roman" w:cs="Times New Roman"/>
                <w:sz w:val="24"/>
                <w:szCs w:val="24"/>
              </w:rPr>
              <w:t xml:space="preserve">замовника  з урахуванням вимог нормативних документів </w:t>
            </w:r>
            <w:r w:rsidR="00080F1B">
              <w:rPr>
                <w:rFonts w:ascii="Times New Roman" w:hAnsi="Times New Roman" w:cs="Times New Roman"/>
                <w:sz w:val="24"/>
                <w:szCs w:val="24"/>
              </w:rPr>
              <w:t>у сфері технічного обслуговування ліфтів.</w:t>
            </w:r>
          </w:p>
          <w:p w:rsidR="00E13DC4" w:rsidRPr="001E682C" w:rsidRDefault="00080F1B" w:rsidP="001E682C">
            <w:pPr>
              <w:spacing w:after="0" w:line="240" w:lineRule="auto"/>
              <w:ind w:firstLine="8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576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13DC4" w:rsidRPr="001E6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Послуги з технічного обслуговування ліфтів необхідні  для забезпечення безперебійної</w:t>
            </w:r>
            <w:r w:rsidR="001E682C" w:rsidRPr="001E6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надійної , безвідмовної </w:t>
            </w:r>
            <w:r w:rsidR="00E13DC4" w:rsidRPr="001E6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безпечної роботи ліфтів відповідно до Положень про систему технічного обслуговування і ремонту ліфтів в Україні КД 36.1-001-2000, </w:t>
            </w:r>
            <w:r w:rsidR="00E13DC4" w:rsidRPr="001E682C">
              <w:rPr>
                <w:rFonts w:ascii="Times New Roman" w:hAnsi="Times New Roman" w:cs="Times New Roman"/>
                <w:sz w:val="24"/>
                <w:szCs w:val="24"/>
              </w:rPr>
              <w:t>вчасного здійснення регламентних заходів, що забезпечують справність і надійну експлуатацію ліфтів навченим персоналом, відповідно до переліку послуг з технічного обслуговування ліфтів.</w:t>
            </w:r>
          </w:p>
          <w:p w:rsidR="001F0BAA" w:rsidRDefault="00E5769C" w:rsidP="00080F1B">
            <w:pPr>
              <w:spacing w:after="0" w:line="240" w:lineRule="auto"/>
              <w:ind w:firstLine="8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  </w:t>
            </w:r>
            <w:r w:rsidR="001E682C" w:rsidRPr="00080F1B">
              <w:rPr>
                <w:rFonts w:ascii="Times New Roman" w:hAnsi="Times New Roman" w:cs="Times New Roman"/>
                <w:sz w:val="24"/>
                <w:szCs w:val="24"/>
              </w:rPr>
              <w:t>Повне технічне обслуговування ліфтів повинно надаватись відповідно до Положення «Про систему технічного обслуговування та ремонту ліфтів в Україні» КД 36.1-001-2000, затвердженого наказом Державного комітету будівництва, архітектури та житлової політики України від 10 квітня 2000 р. № 73, «Правил будови та безпечної експлуатації ліфтів» НПАОП 0.00-1.02-08, наказу №150 від 10.08.2004р. Держжитлокомунгоспу України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споруд», ДСТУ 7309:2013 Установки ліфтові. Ліфти класів І, ІІ, ІІІ, ІV, V та VІ. Техн</w:t>
            </w:r>
            <w:r w:rsidRPr="00080F1B">
              <w:rPr>
                <w:rFonts w:ascii="Times New Roman" w:hAnsi="Times New Roman" w:cs="Times New Roman"/>
                <w:sz w:val="24"/>
                <w:szCs w:val="24"/>
              </w:rPr>
              <w:t xml:space="preserve">ічні умови; ДСТУ EN 13306:2006 </w:t>
            </w:r>
            <w:r w:rsidR="001E682C" w:rsidRPr="00080F1B">
              <w:rPr>
                <w:rFonts w:ascii="Times New Roman" w:hAnsi="Times New Roman" w:cs="Times New Roman"/>
                <w:sz w:val="24"/>
                <w:szCs w:val="24"/>
              </w:rPr>
              <w:t>Технічне обслуговування.</w:t>
            </w:r>
          </w:p>
          <w:p w:rsidR="00E41FDF" w:rsidRPr="00E41FDF" w:rsidRDefault="00E41FDF" w:rsidP="00E41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E4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80F1B" w:rsidRPr="00E4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Виконавець  повинен забезпечити цілодобове перебування не менше ніж одного спеціаліста на об’єктах замовника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80F1B" w:rsidRPr="00E4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1FDF">
              <w:rPr>
                <w:rFonts w:ascii="Times New Roman" w:hAnsi="Times New Roman"/>
                <w:sz w:val="24"/>
                <w:szCs w:val="24"/>
              </w:rPr>
              <w:t>який здійснює відновлення роботи л</w:t>
            </w:r>
            <w:r w:rsidRPr="00E41FDF">
              <w:rPr>
                <w:rFonts w:ascii="Times New Roman" w:hAnsi="Times New Roman"/>
                <w:sz w:val="24"/>
                <w:szCs w:val="24"/>
              </w:rPr>
              <w:t>іфтів (усунення зупинок ліфтів) та п</w:t>
            </w:r>
            <w:r w:rsidRPr="00E41FDF">
              <w:rPr>
                <w:rFonts w:ascii="Times New Roman" w:hAnsi="Times New Roman"/>
                <w:sz w:val="24"/>
                <w:szCs w:val="24"/>
              </w:rPr>
              <w:t>ісля прийняття повідомлення про аварійну зупинку ліфта,  Виконавець забезпечує протягом однієї години приїзд аварійної бригади та вжиття необхідних заходів по відновленню працездатності  ліфт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bookmarkStart w:id="0" w:name="_GoBack"/>
            <w:bookmarkEnd w:id="0"/>
            <w:r w:rsidRPr="00E41F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0F1B" w:rsidRPr="00080F1B" w:rsidRDefault="00080F1B" w:rsidP="00E41FDF">
            <w:pPr>
              <w:spacing w:after="0" w:line="240" w:lineRule="auto"/>
              <w:ind w:firstLine="85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4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Інформація про необхідні технічні та якісні характеристики зазначена в Додатку 5 до тендерної документації.</w:t>
            </w: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Pr="00D116A0" w:rsidRDefault="008A254F" w:rsidP="008A254F">
      <w:pPr>
        <w:rPr>
          <w:sz w:val="24"/>
          <w:szCs w:val="24"/>
        </w:rPr>
      </w:pPr>
    </w:p>
    <w:sectPr w:rsidR="008A254F" w:rsidRPr="00D116A0" w:rsidSect="00E41FD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5EBB0847"/>
    <w:multiLevelType w:val="hybridMultilevel"/>
    <w:tmpl w:val="8140FF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45C3C"/>
    <w:rsid w:val="00080F1B"/>
    <w:rsid w:val="000A0BAA"/>
    <w:rsid w:val="000A3433"/>
    <w:rsid w:val="000E1B7D"/>
    <w:rsid w:val="00110513"/>
    <w:rsid w:val="001467E8"/>
    <w:rsid w:val="001B0520"/>
    <w:rsid w:val="001C7DA3"/>
    <w:rsid w:val="001E682C"/>
    <w:rsid w:val="001F0BAA"/>
    <w:rsid w:val="002B1867"/>
    <w:rsid w:val="002C63FD"/>
    <w:rsid w:val="002D42CE"/>
    <w:rsid w:val="002E2FE6"/>
    <w:rsid w:val="00314A41"/>
    <w:rsid w:val="00336387"/>
    <w:rsid w:val="00372A7C"/>
    <w:rsid w:val="0037784B"/>
    <w:rsid w:val="003B4258"/>
    <w:rsid w:val="003B5900"/>
    <w:rsid w:val="00453140"/>
    <w:rsid w:val="004A08F6"/>
    <w:rsid w:val="00553218"/>
    <w:rsid w:val="00561993"/>
    <w:rsid w:val="00576CDF"/>
    <w:rsid w:val="005E0AEA"/>
    <w:rsid w:val="00664CC7"/>
    <w:rsid w:val="007009CE"/>
    <w:rsid w:val="00713751"/>
    <w:rsid w:val="00767500"/>
    <w:rsid w:val="00774E8E"/>
    <w:rsid w:val="007B2E56"/>
    <w:rsid w:val="007B4B50"/>
    <w:rsid w:val="00816C61"/>
    <w:rsid w:val="008770E1"/>
    <w:rsid w:val="00891064"/>
    <w:rsid w:val="00893A60"/>
    <w:rsid w:val="008A0537"/>
    <w:rsid w:val="008A254F"/>
    <w:rsid w:val="008F5AC0"/>
    <w:rsid w:val="00956F7B"/>
    <w:rsid w:val="00974F66"/>
    <w:rsid w:val="00983A42"/>
    <w:rsid w:val="009B4D03"/>
    <w:rsid w:val="00A44A94"/>
    <w:rsid w:val="00A84FD7"/>
    <w:rsid w:val="00A95F2D"/>
    <w:rsid w:val="00AA225D"/>
    <w:rsid w:val="00AD183C"/>
    <w:rsid w:val="00AD65E2"/>
    <w:rsid w:val="00AF4686"/>
    <w:rsid w:val="00B10823"/>
    <w:rsid w:val="00B43BDF"/>
    <w:rsid w:val="00B50DE1"/>
    <w:rsid w:val="00B67BBC"/>
    <w:rsid w:val="00B76327"/>
    <w:rsid w:val="00B857E4"/>
    <w:rsid w:val="00BC3212"/>
    <w:rsid w:val="00C44243"/>
    <w:rsid w:val="00CA675E"/>
    <w:rsid w:val="00CB5BAF"/>
    <w:rsid w:val="00CC42EE"/>
    <w:rsid w:val="00D04FE8"/>
    <w:rsid w:val="00D116A0"/>
    <w:rsid w:val="00D67CD7"/>
    <w:rsid w:val="00D813EE"/>
    <w:rsid w:val="00DA7AF4"/>
    <w:rsid w:val="00E13DC4"/>
    <w:rsid w:val="00E248B6"/>
    <w:rsid w:val="00E41CC0"/>
    <w:rsid w:val="00E41FDF"/>
    <w:rsid w:val="00E50BD8"/>
    <w:rsid w:val="00E5769C"/>
    <w:rsid w:val="00E901D8"/>
    <w:rsid w:val="00E9046C"/>
    <w:rsid w:val="00EB7F33"/>
    <w:rsid w:val="00ED380E"/>
    <w:rsid w:val="00F13671"/>
    <w:rsid w:val="00F20FCE"/>
    <w:rsid w:val="00F9430F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DA7AF4"/>
    <w:rPr>
      <w:i/>
      <w:iCs/>
    </w:rPr>
  </w:style>
  <w:style w:type="paragraph" w:customStyle="1" w:styleId="listparagraph">
    <w:name w:val="listparagraph"/>
    <w:basedOn w:val="a"/>
    <w:rsid w:val="00A9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137</cp:revision>
  <cp:lastPrinted>2022-10-12T09:54:00Z</cp:lastPrinted>
  <dcterms:created xsi:type="dcterms:W3CDTF">2021-09-01T05:40:00Z</dcterms:created>
  <dcterms:modified xsi:type="dcterms:W3CDTF">2024-04-23T08:20:00Z</dcterms:modified>
</cp:coreProperties>
</file>